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8"/>
          <w:rFonts w:hint="eastAsia" w:ascii="黑体" w:hAnsi="黑体" w:eastAsia="黑体" w:cs="黑体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color w:val="00000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Style w:val="8"/>
          <w:rFonts w:ascii="Times New Roman" w:hAnsi="Times New Roman" w:eastAsia="方正小标宋简体" w:cs="Times New Roman"/>
          <w:b w:val="0"/>
          <w:color w:val="000000"/>
          <w:kern w:val="0"/>
          <w:sz w:val="36"/>
          <w:szCs w:val="36"/>
        </w:rPr>
      </w:pPr>
      <w:r>
        <w:rPr>
          <w:rStyle w:val="8"/>
          <w:rFonts w:hint="eastAsia" w:ascii="Times New Roman" w:hAnsi="Times New Roman" w:eastAsia="方正小标宋简体" w:cs="Times New Roman"/>
          <w:b w:val="0"/>
          <w:color w:val="000000"/>
          <w:kern w:val="0"/>
          <w:sz w:val="36"/>
          <w:szCs w:val="36"/>
        </w:rPr>
        <w:t>合肥工业大学“校长奖”评定办法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8"/>
          <w:rFonts w:hint="eastAsia" w:ascii="仿宋_GB2312" w:hAnsi="仿宋_GB2312" w:eastAsia="仿宋_GB2312" w:cs="仿宋_GB2312"/>
          <w:bCs w:val="0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Cs w:val="0"/>
          <w:color w:val="000000"/>
          <w:sz w:val="32"/>
          <w:szCs w:val="32"/>
        </w:rPr>
        <w:t>合工大政发〔2022〕51号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8"/>
          <w:rFonts w:hint="eastAsia" w:ascii="仿宋_GB2312" w:hAnsi="仿宋_GB2312" w:eastAsia="仿宋_GB2312" w:cs="仿宋_GB2312"/>
          <w:bCs w:val="0"/>
          <w:color w:val="000000"/>
          <w:sz w:val="32"/>
          <w:szCs w:val="32"/>
        </w:rPr>
      </w:pPr>
      <w:bookmarkStart w:id="0" w:name="_GoBack"/>
      <w:bookmarkEnd w:id="0"/>
      <w:r>
        <w:rPr>
          <w:rStyle w:val="8"/>
          <w:rFonts w:hint="eastAsia" w:ascii="仿宋_GB2312" w:hAnsi="仿宋_GB2312" w:eastAsia="仿宋_GB2312" w:cs="仿宋_GB2312"/>
          <w:bCs w:val="0"/>
          <w:color w:val="000000"/>
          <w:sz w:val="32"/>
          <w:szCs w:val="32"/>
        </w:rPr>
        <w:t>第一章   总 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第一条  为全面贯彻党的教育方针，落实立德树人根本任务，积极培育和践行社会主义核心价值观，深入挖掘和宣传表彰大学生先进典型，充分发挥先进典型的榜样示范和朋辈引领作用，营造促进大学生健康成长、全面发展的良好环境，展现新时代大学生良好精神风貌，努力培养德才兼备，能力卓越，自觉服务国家的骨干与领军人才，结合学校实际，特制定本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第二条  “校长奖”作为学校面向在校本科生设立的最高荣誉，参评对象为合肥工业大学全日制应届本科毕业生。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8"/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</w:rPr>
        <w:t>第二章   组织领导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第三条  学校成立校级评审委员会，负责学校“校长奖”的评审工作，党委学生工作部（处）具体负责“校长奖”的日常管理工作。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第四条  各学院成立“校长奖”评审组，负责本学院“校长奖”的评审推荐工作。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8"/>
          <w:rFonts w:hint="eastAsia" w:ascii="仿宋_GB2312" w:hAnsi="仿宋_GB2312" w:eastAsia="仿宋_GB2312" w:cs="仿宋_GB2312"/>
          <w:bCs w:val="0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Cs w:val="0"/>
          <w:color w:val="000000"/>
          <w:sz w:val="32"/>
          <w:szCs w:val="32"/>
        </w:rPr>
        <w:t>第三章   评选条件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第五条  “校长奖”获得者应满足的基本条件：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（一）具备坚定的理想信念和政治觉悟，热爱祖国和人民，拥护中国共产党的领导；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遵纪守法，诚实守信，恪守学术道德，在校期间未受过处分；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（三）积极向上，乐于奉献，积极参加各类实践活动，德、智、体、美、劳全面发展；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（四）前三年（五年制为前四年）平均学业成绩、综合测评排名均位于专业前10%。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8"/>
          <w:rFonts w:hint="eastAsia" w:ascii="仿宋_GB2312" w:hAnsi="仿宋_GB2312" w:eastAsia="仿宋_GB2312" w:cs="仿宋_GB2312"/>
          <w:bCs w:val="0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Cs w:val="0"/>
          <w:color w:val="000000"/>
          <w:sz w:val="32"/>
          <w:szCs w:val="32"/>
        </w:rPr>
        <w:t>第四章   奖励标准与名额分配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第六条  “校长奖”每年评选30名，奖励金额为每人20000元。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第七条  各学院推荐名额根据本科毕业生人数按照评选比例确定。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570" w:firstLineChars="800"/>
        <w:jc w:val="both"/>
        <w:textAlignment w:val="auto"/>
        <w:rPr>
          <w:rStyle w:val="8"/>
          <w:rFonts w:hint="eastAsia" w:ascii="仿宋_GB2312" w:hAnsi="仿宋_GB2312" w:eastAsia="仿宋_GB2312" w:cs="仿宋_GB2312"/>
          <w:bCs w:val="0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Cs w:val="0"/>
          <w:color w:val="000000"/>
          <w:sz w:val="32"/>
          <w:szCs w:val="32"/>
        </w:rPr>
        <w:t>第五章   申请与评审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第八条  “校长奖”针对每届本科毕业生评选一次，本科生第七个学期（五年制专业第九个学期）组织评审。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第九条  “校长奖”的申请与评审程序如下：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（一）学校发布“校长奖”评选通知，符合“校长奖”评选条件的学生经辅导员推荐后，向所在学院提出申请，递交有关申请审批表和其他相关材料；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（二）各学院“校长奖”评审工作小组受理学生的申请，组织初审、答辩初评，评定结果经学院党政联席会审议后进行不少于5个工作日的公示，公示无异议后将结果报送至学校；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（三）学校“校长奖”评审委员会对各学院报送的材料进行审核并组织答辩终评，拟定“校长奖”获得者名单，将评审结果在校内进行不少于5个工作日的公示后，报学校校长办公会研究审定并考察至学生毕业。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8"/>
          <w:rFonts w:hint="eastAsia" w:ascii="仿宋_GB2312" w:hAnsi="仿宋_GB2312" w:eastAsia="仿宋_GB2312" w:cs="仿宋_GB2312"/>
          <w:bCs w:val="0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Cs w:val="0"/>
          <w:color w:val="000000"/>
          <w:sz w:val="32"/>
          <w:szCs w:val="32"/>
        </w:rPr>
        <w:t>第六章   发放、管理与监督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第十条  学校统一制作“校长奖”奖杯、奖牌并颁发奖励证书，记入学生的学籍档案，将“校长奖”的奖励金一次性发放给获奖学生。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第十一条  各学院应切实加强对获奖学生的教育管理工作，教育获奖学生珍惜并合理使用奖励金，努力学习，积极进取，发挥作用。获奖学生应积极参加朋辈教育、校友访谈等活动，关心支持母校发展，为母校事业建设建言献策、实干助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第十二条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获奖学生如存在弄虚作假、徇私舞弊行为以及其他经认定应撤销荣誉称号的情况，学校将撤销其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“校长奖”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荣誉称号。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8"/>
          <w:rFonts w:hint="eastAsia" w:ascii="仿宋_GB2312" w:hAnsi="仿宋_GB2312" w:eastAsia="仿宋_GB2312" w:cs="仿宋_GB2312"/>
          <w:bCs w:val="0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Cs w:val="0"/>
          <w:color w:val="000000"/>
          <w:sz w:val="32"/>
          <w:szCs w:val="32"/>
        </w:rPr>
        <w:t>第七章   附 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第十三条  本办法由党委常委会授权党委学生工作部（处）负责解释。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第十四条  本办法自公布之日起施行。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60E65"/>
    <w:rsid w:val="001B32FF"/>
    <w:rsid w:val="003E42AD"/>
    <w:rsid w:val="00B80CD6"/>
    <w:rsid w:val="028D68AA"/>
    <w:rsid w:val="03E07A24"/>
    <w:rsid w:val="0AF06FCD"/>
    <w:rsid w:val="13BD2935"/>
    <w:rsid w:val="14417DD1"/>
    <w:rsid w:val="15AA74C1"/>
    <w:rsid w:val="15C3174D"/>
    <w:rsid w:val="18396D4F"/>
    <w:rsid w:val="1AAA0A3F"/>
    <w:rsid w:val="1D6032DE"/>
    <w:rsid w:val="1FAE793C"/>
    <w:rsid w:val="20B10A64"/>
    <w:rsid w:val="22EE7610"/>
    <w:rsid w:val="26651180"/>
    <w:rsid w:val="29CF4A74"/>
    <w:rsid w:val="2F402B92"/>
    <w:rsid w:val="357B767F"/>
    <w:rsid w:val="39436D71"/>
    <w:rsid w:val="3D340A52"/>
    <w:rsid w:val="41960E65"/>
    <w:rsid w:val="43F54EE6"/>
    <w:rsid w:val="458F229E"/>
    <w:rsid w:val="4A4D3307"/>
    <w:rsid w:val="4BE15D36"/>
    <w:rsid w:val="51D20F5B"/>
    <w:rsid w:val="59C81B28"/>
    <w:rsid w:val="5F107852"/>
    <w:rsid w:val="61830E6B"/>
    <w:rsid w:val="660908C7"/>
    <w:rsid w:val="6A2D4AEE"/>
    <w:rsid w:val="6B92399A"/>
    <w:rsid w:val="6D2E6391"/>
    <w:rsid w:val="7316496B"/>
    <w:rsid w:val="74CE578D"/>
    <w:rsid w:val="752504F1"/>
    <w:rsid w:val="784A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cs="Cambria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NormalCharacter"/>
    <w:semiHidden/>
    <w:qFormat/>
    <w:uiPriority w:val="0"/>
    <w:rPr>
      <w:rFonts w:eastAsia="方正仿宋_GBK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1157</Words>
  <Characters>1164</Characters>
  <Lines>63</Lines>
  <Paragraphs>69</Paragraphs>
  <TotalTime>27</TotalTime>
  <ScaleCrop>false</ScaleCrop>
  <LinksUpToDate>false</LinksUpToDate>
  <CharactersWithSpaces>1215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2022-03-08T08:22:00Z</dcterms:created>
  <dc:creator>刘洋</dc:creator>
  <cp:lastModifiedBy>张栋</cp:lastModifiedBy>
  <cp:lastPrinted>2022-04-06T02:14:00Z</cp:lastPrinted>
  <dcterms:modified xsi:type="dcterms:W3CDTF">2022-04-12T00:20:58Z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B9374575FE224CCBA78AC39197203FC3</vt:lpwstr>
  </property>
</Properties>
</file>